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6A62A3CC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415564" w:rsidRPr="00415564">
        <w:t>10035828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22F6D91A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F26693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F26693">
        <w:rPr>
          <w:rFonts w:cs="Arial"/>
          <w:szCs w:val="22"/>
        </w:rPr>
        <w:t>100.000,00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02F1A433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F26693">
        <w:t>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68D7A046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F26693">
        <w:rPr>
          <w:b w:val="0"/>
          <w:bCs w:val="0"/>
        </w:rPr>
        <w:t>50.000,00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6CD02014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F26693">
        <w:rPr>
          <w:b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D0498F" w:rsidRPr="00D0498F">
        <w:rPr>
          <w:b w:val="0"/>
        </w:rPr>
        <w:t>Organisational Development</w:t>
      </w:r>
      <w:r w:rsidR="00D0498F">
        <w:rPr>
          <w:b w:val="0"/>
        </w:rPr>
        <w:t xml:space="preserve"> </w:t>
      </w:r>
    </w:p>
    <w:bookmarkEnd w:id="43"/>
    <w:p w14:paraId="200EC6B6" w14:textId="33F2C4F5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F26693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98F">
        <w:rPr>
          <w:bCs w:val="0"/>
        </w:rPr>
        <w:t>MENA Region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E7104" w14:textId="77777777" w:rsidR="0022231E" w:rsidRDefault="0022231E" w:rsidP="00A637D0">
      <w:r>
        <w:separator/>
      </w:r>
    </w:p>
  </w:endnote>
  <w:endnote w:type="continuationSeparator" w:id="0">
    <w:p w14:paraId="5EB250AC" w14:textId="77777777" w:rsidR="0022231E" w:rsidRDefault="0022231E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9391" w14:textId="77777777" w:rsidR="0022231E" w:rsidRDefault="0022231E" w:rsidP="00A637D0">
      <w:r>
        <w:separator/>
      </w:r>
    </w:p>
  </w:footnote>
  <w:footnote w:type="continuationSeparator" w:id="0">
    <w:p w14:paraId="75C3811F" w14:textId="77777777" w:rsidR="0022231E" w:rsidRDefault="0022231E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654240415" name="Grafik 654240415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231E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564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26D79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BDC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98F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26693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26D79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95DE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1734</Words>
  <Characters>10931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Scholz, Stefan GIZ</cp:lastModifiedBy>
  <cp:revision>5</cp:revision>
  <cp:lastPrinted>2018-02-16T12:47:00Z</cp:lastPrinted>
  <dcterms:created xsi:type="dcterms:W3CDTF">2026-06-24T17:38:00Z</dcterms:created>
  <dcterms:modified xsi:type="dcterms:W3CDTF">2026-06-24T17:39:00Z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